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Białostocki Glosel z kolejną “Gazelą Biznesu”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Białostocka spółka Glosel po raz kolejny znalazła się w prestiżowym gronie Gazel Biznesu. To ranking najbardziej dynamicznych polskich przedsiębiorstw MŚP. Spółka zajęła także wysokie miejsce w województwie podlaskim.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Gazele Biznesu to ranking publikowany co roku przez dziennik „Puls Biznesu”. Jego celem jest wytypowanie najszybciej rozwijających się małych oraz średnich firm. Ranking opiera się o wyniki finansowe firm. W 2022 roku tytuł “Gazeli Biznesu” mogły zdobyć firmy, które działają nieprzerwanie od co najmniej 2019 r., w ostatnich trzech latach odnotowały wzrost przychodów, nie miały strat i udostępniają wyniki finansowe umożliwiające ocenę kondycji.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23. edycji rankingu Gazele Biznesu sklasyfikowanych zostało 4490 firm z całej Polski. Białostocki Glosel znalazł się w zestawieniu po raz piąty, tym razem na 259. miejscu w Polsce i czwartym wśród 130 firm w województwie podlaskim. Odnotował wzrost dochodów o 256% rok do roku (2020-2021).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Agnieszka Stankiewicz-Kierus i Łukasz Kierus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"Bardzo cieszy nas fakt, że od pięciu lat nieprzerwanie jesteśmy w gronie najdynamiczniej rozwijających się polskich firm. Świadczy to o tym, że jesteśmy stabilnym przedsiębiorstwem. Cały czas pracujemy nad rozwojem spółki, ale priorytety mamy ciągle takie same. To od początku troska o klientów, mocna kadra pracownicza i stałe poszerzanie horyzontów"</w:t>
      </w:r>
      <w:r>
        <w:rPr>
          <w:rFonts w:ascii="calibri" w:hAnsi="calibri" w:eastAsia="calibri" w:cs="calibri"/>
          <w:sz w:val="24"/>
          <w:szCs w:val="24"/>
        </w:rPr>
        <w:t xml:space="preserve"> - mówią współwłaściciele Glosela Agnieszka Stankiewicz-Kierus i Łukasz Kierus.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Glosel to największy e-commerce w województwie podlaskim. Pod jego skrzydłami działają popularna księgarnia internetowa TaniaKsiazka.pl i e-sklep ze zdrową żywnością i produktami do domu Bee.pl.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Gazele Biznesu to najstarszy, najbardziej wiarygodny i najpopularniejszy ranking małych i średnich firm w Polsce. Od 2000 organizuje go “Puls Biznesu”.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2026-07-26T04:47:39+02:00</dcterms:created>
  <dcterms:modified xsi:type="dcterms:W3CDTF">2026-07-26T04:47:39+02:00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